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Default="002D5E3F">
      <w:pPr>
        <w:spacing w:line="540" w:lineRule="exact"/>
        <w:jc w:val="center"/>
        <w:rPr>
          <w:rFonts w:ascii="方正小标宋简体" w:eastAsia="方正小标宋简体" w:hint="eastAsia"/>
          <w:sz w:val="44"/>
          <w:szCs w:val="44"/>
        </w:rPr>
      </w:pPr>
    </w:p>
    <w:p w:rsidR="002D5E3F" w:rsidRPr="00FA31F7" w:rsidRDefault="002D5E3F" w:rsidP="002D5E3F">
      <w:pPr>
        <w:spacing w:line="540" w:lineRule="exact"/>
        <w:jc w:val="center"/>
        <w:rPr>
          <w:rFonts w:ascii="仿宋_GB2312" w:eastAsia="仿宋_GB2312"/>
          <w:sz w:val="32"/>
          <w:szCs w:val="32"/>
        </w:rPr>
      </w:pPr>
      <w:r w:rsidRPr="00FA31F7">
        <w:rPr>
          <w:rFonts w:ascii="仿宋_GB2312" w:eastAsia="仿宋_GB2312" w:hint="eastAsia"/>
          <w:sz w:val="32"/>
          <w:szCs w:val="32"/>
        </w:rPr>
        <w:t>贵旅</w:t>
      </w:r>
      <w:r w:rsidRPr="00FA31F7">
        <w:rPr>
          <w:rFonts w:ascii="仿宋_GB2312" w:eastAsia="仿宋_GB2312" w:hAnsi="Arial" w:cs="Arial" w:hint="eastAsia"/>
          <w:color w:val="333333"/>
          <w:sz w:val="32"/>
          <w:szCs w:val="32"/>
          <w:shd w:val="clear" w:color="auto" w:fill="FFFFFF"/>
        </w:rPr>
        <w:t>〔</w:t>
      </w:r>
      <w:r w:rsidRPr="00FA31F7">
        <w:rPr>
          <w:rFonts w:ascii="仿宋_GB2312" w:eastAsia="仿宋_GB2312" w:hint="eastAsia"/>
          <w:sz w:val="32"/>
          <w:szCs w:val="32"/>
        </w:rPr>
        <w:t>2017</w:t>
      </w:r>
      <w:r w:rsidRPr="00FA31F7">
        <w:rPr>
          <w:rFonts w:ascii="仿宋_GB2312" w:eastAsia="仿宋_GB2312" w:hAnsi="Arial" w:cs="Arial" w:hint="eastAsia"/>
          <w:color w:val="333333"/>
          <w:sz w:val="32"/>
          <w:szCs w:val="32"/>
          <w:shd w:val="clear" w:color="auto" w:fill="FFFFFF"/>
        </w:rPr>
        <w:t>〕</w:t>
      </w:r>
      <w:r w:rsidRPr="00FA31F7">
        <w:rPr>
          <w:rFonts w:ascii="仿宋_GB2312" w:eastAsia="仿宋_GB2312" w:hint="eastAsia"/>
          <w:sz w:val="32"/>
          <w:szCs w:val="32"/>
        </w:rPr>
        <w:t>2</w:t>
      </w:r>
      <w:r>
        <w:rPr>
          <w:rFonts w:ascii="仿宋_GB2312" w:eastAsia="仿宋_GB2312" w:hint="eastAsia"/>
          <w:sz w:val="32"/>
          <w:szCs w:val="32"/>
        </w:rPr>
        <w:t>2</w:t>
      </w:r>
      <w:r w:rsidRPr="00FA31F7">
        <w:rPr>
          <w:rFonts w:ascii="仿宋_GB2312" w:eastAsia="仿宋_GB2312" w:hint="eastAsia"/>
          <w:sz w:val="32"/>
          <w:szCs w:val="32"/>
        </w:rPr>
        <w:t>号</w:t>
      </w:r>
    </w:p>
    <w:p w:rsidR="002D5E3F" w:rsidRDefault="002D5E3F" w:rsidP="002D5E3F">
      <w:pPr>
        <w:spacing w:line="260" w:lineRule="exact"/>
        <w:jc w:val="center"/>
        <w:rPr>
          <w:rFonts w:ascii="方正小标宋简体" w:eastAsia="方正小标宋简体" w:hint="eastAsia"/>
          <w:sz w:val="44"/>
          <w:szCs w:val="44"/>
        </w:rPr>
      </w:pPr>
    </w:p>
    <w:p w:rsidR="002D5E3F" w:rsidRDefault="002D5E3F" w:rsidP="002D5E3F">
      <w:pPr>
        <w:spacing w:line="260" w:lineRule="exact"/>
        <w:jc w:val="center"/>
        <w:rPr>
          <w:rFonts w:ascii="方正小标宋简体" w:eastAsia="方正小标宋简体" w:hint="eastAsia"/>
          <w:sz w:val="44"/>
          <w:szCs w:val="44"/>
        </w:rPr>
      </w:pPr>
    </w:p>
    <w:p w:rsidR="00FE4708" w:rsidRDefault="00C94EFB" w:rsidP="002D5E3F">
      <w:pPr>
        <w:spacing w:line="360" w:lineRule="auto"/>
        <w:jc w:val="center"/>
        <w:rPr>
          <w:rFonts w:ascii="方正小标宋简体" w:eastAsia="方正小标宋简体"/>
          <w:sz w:val="44"/>
          <w:szCs w:val="44"/>
        </w:rPr>
      </w:pPr>
      <w:r>
        <w:rPr>
          <w:rFonts w:ascii="方正小标宋简体" w:eastAsia="方正小标宋简体" w:hint="eastAsia"/>
          <w:sz w:val="44"/>
          <w:szCs w:val="44"/>
        </w:rPr>
        <w:t>关于对</w:t>
      </w:r>
      <w:r w:rsidR="007021D7">
        <w:rPr>
          <w:rFonts w:ascii="方正小标宋简体" w:eastAsia="方正小标宋简体" w:hint="eastAsia"/>
          <w:sz w:val="44"/>
          <w:szCs w:val="44"/>
        </w:rPr>
        <w:t>区十六届人大一次</w:t>
      </w:r>
      <w:r>
        <w:rPr>
          <w:rFonts w:ascii="方正小标宋简体" w:eastAsia="方正小标宋简体" w:hint="eastAsia"/>
          <w:sz w:val="44"/>
          <w:szCs w:val="44"/>
        </w:rPr>
        <w:t>会议</w:t>
      </w:r>
      <w:r w:rsidR="007021D7">
        <w:rPr>
          <w:rFonts w:ascii="方正小标宋简体" w:eastAsia="方正小标宋简体" w:hint="eastAsia"/>
          <w:sz w:val="44"/>
          <w:szCs w:val="44"/>
        </w:rPr>
        <w:t>代表</w:t>
      </w:r>
    </w:p>
    <w:p w:rsidR="00FE4708" w:rsidRDefault="00C94EFB" w:rsidP="002D5E3F">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第</w:t>
      </w:r>
      <w:r w:rsidR="00AD295E">
        <w:rPr>
          <w:rFonts w:ascii="方正小标宋简体" w:eastAsia="方正小标宋简体" w:hint="eastAsia"/>
          <w:sz w:val="44"/>
          <w:szCs w:val="44"/>
        </w:rPr>
        <w:t>92</w:t>
      </w:r>
      <w:r w:rsidR="007021D7">
        <w:rPr>
          <w:rFonts w:ascii="方正小标宋简体" w:eastAsia="方正小标宋简体" w:hint="eastAsia"/>
          <w:sz w:val="44"/>
          <w:szCs w:val="44"/>
        </w:rPr>
        <w:t>号建议</w:t>
      </w:r>
      <w:r>
        <w:rPr>
          <w:rFonts w:ascii="方正小标宋简体" w:eastAsia="方正小标宋简体" w:hint="eastAsia"/>
          <w:sz w:val="44"/>
          <w:szCs w:val="44"/>
        </w:rPr>
        <w:t>的答复</w:t>
      </w:r>
    </w:p>
    <w:p w:rsidR="002D5E3F" w:rsidRDefault="002D5E3F">
      <w:pPr>
        <w:spacing w:line="580" w:lineRule="exact"/>
        <w:rPr>
          <w:rFonts w:ascii="仿宋_GB2312" w:eastAsia="仿宋_GB2312" w:hint="eastAsia"/>
          <w:sz w:val="30"/>
          <w:szCs w:val="30"/>
        </w:rPr>
      </w:pPr>
    </w:p>
    <w:p w:rsidR="00FE4708" w:rsidRPr="002D5E3F" w:rsidRDefault="00AD295E" w:rsidP="002D5E3F">
      <w:pPr>
        <w:spacing w:line="560" w:lineRule="exact"/>
        <w:rPr>
          <w:rFonts w:ascii="仿宋_GB2312" w:eastAsia="仿宋_GB2312" w:hint="eastAsia"/>
          <w:sz w:val="32"/>
          <w:szCs w:val="32"/>
        </w:rPr>
      </w:pPr>
      <w:r w:rsidRPr="002D5E3F">
        <w:rPr>
          <w:rFonts w:ascii="仿宋_GB2312" w:eastAsia="仿宋_GB2312" w:hint="eastAsia"/>
          <w:sz w:val="32"/>
          <w:szCs w:val="32"/>
        </w:rPr>
        <w:t>吴昊</w:t>
      </w:r>
      <w:r w:rsidR="007021D7" w:rsidRPr="002D5E3F">
        <w:rPr>
          <w:rFonts w:ascii="仿宋_GB2312" w:eastAsia="仿宋_GB2312" w:hint="eastAsia"/>
          <w:sz w:val="32"/>
          <w:szCs w:val="32"/>
        </w:rPr>
        <w:t>代表</w:t>
      </w:r>
      <w:r w:rsidR="00C94EFB" w:rsidRPr="002D5E3F">
        <w:rPr>
          <w:rFonts w:ascii="仿宋_GB2312" w:eastAsia="仿宋_GB2312" w:hint="eastAsia"/>
          <w:sz w:val="32"/>
          <w:szCs w:val="32"/>
        </w:rPr>
        <w:t>：</w:t>
      </w:r>
    </w:p>
    <w:p w:rsidR="007021D7" w:rsidRPr="002D5E3F" w:rsidRDefault="007021D7" w:rsidP="002D5E3F">
      <w:pPr>
        <w:spacing w:line="560" w:lineRule="exact"/>
        <w:ind w:firstLineChars="200" w:firstLine="640"/>
        <w:rPr>
          <w:rFonts w:ascii="仿宋_GB2312" w:eastAsia="仿宋_GB2312" w:hint="eastAsia"/>
          <w:sz w:val="32"/>
          <w:szCs w:val="32"/>
        </w:rPr>
      </w:pPr>
      <w:r w:rsidRPr="002D5E3F">
        <w:rPr>
          <w:rFonts w:ascii="仿宋_GB2312" w:eastAsia="仿宋_GB2312" w:hint="eastAsia"/>
          <w:sz w:val="32"/>
          <w:szCs w:val="32"/>
        </w:rPr>
        <w:t xml:space="preserve"> 您提出的关于</w:t>
      </w:r>
      <w:r w:rsidR="00AD295E" w:rsidRPr="002D5E3F">
        <w:rPr>
          <w:rFonts w:ascii="仿宋_GB2312" w:eastAsia="仿宋_GB2312" w:hint="eastAsia"/>
          <w:sz w:val="32"/>
          <w:szCs w:val="32"/>
        </w:rPr>
        <w:t>发展全域化旅游，培养与引进人才的建议</w:t>
      </w:r>
      <w:r w:rsidRPr="002D5E3F">
        <w:rPr>
          <w:rFonts w:ascii="仿宋_GB2312" w:eastAsia="仿宋_GB2312" w:hint="eastAsia"/>
          <w:sz w:val="32"/>
          <w:szCs w:val="32"/>
        </w:rPr>
        <w:t>（第</w:t>
      </w:r>
      <w:r w:rsidR="00AD295E" w:rsidRPr="002D5E3F">
        <w:rPr>
          <w:rFonts w:ascii="仿宋_GB2312" w:eastAsia="仿宋_GB2312" w:hint="eastAsia"/>
          <w:sz w:val="32"/>
          <w:szCs w:val="32"/>
        </w:rPr>
        <w:t>92</w:t>
      </w:r>
      <w:r w:rsidRPr="002D5E3F">
        <w:rPr>
          <w:rFonts w:ascii="仿宋_GB2312" w:eastAsia="仿宋_GB2312" w:hint="eastAsia"/>
          <w:sz w:val="32"/>
          <w:szCs w:val="32"/>
        </w:rPr>
        <w:t>号）已交由我委</w:t>
      </w:r>
      <w:r w:rsidR="00EA3D4C" w:rsidRPr="002D5E3F">
        <w:rPr>
          <w:rFonts w:ascii="仿宋_GB2312" w:eastAsia="仿宋_GB2312" w:hint="eastAsia"/>
          <w:sz w:val="32"/>
          <w:szCs w:val="32"/>
        </w:rPr>
        <w:t>办理</w:t>
      </w:r>
      <w:r w:rsidRPr="002D5E3F">
        <w:rPr>
          <w:rFonts w:ascii="仿宋_GB2312" w:eastAsia="仿宋_GB2312" w:hint="eastAsia"/>
          <w:sz w:val="32"/>
          <w:szCs w:val="32"/>
        </w:rPr>
        <w:t>，现答复如下：</w:t>
      </w:r>
    </w:p>
    <w:p w:rsidR="00461F1A" w:rsidRPr="002D5E3F" w:rsidRDefault="00461F1A" w:rsidP="002D5E3F">
      <w:pPr>
        <w:widowControl/>
        <w:spacing w:line="560" w:lineRule="exact"/>
        <w:jc w:val="left"/>
        <w:rPr>
          <w:rFonts w:ascii="仿宋_GB2312" w:eastAsia="仿宋_GB2312" w:hint="eastAsia"/>
          <w:sz w:val="32"/>
          <w:szCs w:val="32"/>
        </w:rPr>
      </w:pPr>
      <w:r w:rsidRPr="002D5E3F">
        <w:rPr>
          <w:rFonts w:ascii="仿宋_GB2312" w:eastAsia="仿宋_GB2312" w:hint="eastAsia"/>
          <w:sz w:val="32"/>
          <w:szCs w:val="32"/>
        </w:rPr>
        <w:t xml:space="preserve">    </w:t>
      </w:r>
      <w:r w:rsidR="007021D7" w:rsidRPr="002D5E3F">
        <w:rPr>
          <w:rFonts w:ascii="仿宋_GB2312" w:eastAsia="仿宋_GB2312" w:hint="eastAsia"/>
          <w:sz w:val="32"/>
          <w:szCs w:val="32"/>
        </w:rPr>
        <w:t>近年来</w:t>
      </w:r>
      <w:r w:rsidRPr="002D5E3F">
        <w:rPr>
          <w:rFonts w:ascii="仿宋_GB2312" w:eastAsia="仿宋_GB2312" w:hint="eastAsia"/>
          <w:sz w:val="32"/>
          <w:szCs w:val="32"/>
        </w:rPr>
        <w:t>，我区认真贯彻落实中央和省、市人才工作方针政策，大力推进人才队伍建设，全区旅游系统各类人才规模不断扩大，素质和结构不断优化，凝聚力、战斗力、创造力不断增强，为我区旅游工作提供了人才支持和智力保证。全区</w:t>
      </w:r>
      <w:r w:rsidR="0063410A" w:rsidRPr="002D5E3F">
        <w:rPr>
          <w:rFonts w:ascii="仿宋_GB2312" w:eastAsia="仿宋_GB2312" w:hint="eastAsia"/>
          <w:sz w:val="32"/>
          <w:szCs w:val="32"/>
        </w:rPr>
        <w:t>旅游饭店、旅行社、旅游景区作为旅游业的主要部门，人才资源占总数比例超过八成，旅游人才部门流向较为集中。</w:t>
      </w:r>
      <w:r w:rsidRPr="002D5E3F">
        <w:rPr>
          <w:rFonts w:ascii="仿宋_GB2312" w:eastAsia="仿宋_GB2312" w:hint="eastAsia"/>
          <w:sz w:val="32"/>
          <w:szCs w:val="32"/>
        </w:rPr>
        <w:t xml:space="preserve">但正如您所说，当前旅游人才队伍发展现状与建设旅游强区的要求和满足皖南国际文化旅游示范区建设还不相适应，人才队伍的素质和能力还需要进一步提高，人才发展的机制体制还需要进一步创新，人才资源开发投入力度还需要进一步加大，人才发展的环境还需要进一步优化。 </w:t>
      </w:r>
    </w:p>
    <w:p w:rsidR="00626AB7" w:rsidRPr="002D5E3F" w:rsidRDefault="00626AB7" w:rsidP="002D5E3F">
      <w:pPr>
        <w:spacing w:line="560" w:lineRule="exact"/>
        <w:ind w:firstLineChars="200" w:firstLine="640"/>
        <w:rPr>
          <w:rFonts w:ascii="仿宋_GB2312" w:eastAsia="仿宋_GB2312" w:hint="eastAsia"/>
          <w:sz w:val="32"/>
          <w:szCs w:val="32"/>
        </w:rPr>
      </w:pPr>
      <w:r w:rsidRPr="002D5E3F">
        <w:rPr>
          <w:rFonts w:ascii="仿宋_GB2312" w:eastAsia="仿宋_GB2312" w:hint="eastAsia"/>
          <w:sz w:val="32"/>
          <w:szCs w:val="32"/>
        </w:rPr>
        <w:t>针对以上问题，您提出的建议很有重要性和针对性，和我区编制的《贵池区旅游人才发展规划（2015-2020）》保障措施和重大人才工程内容不谋而合。</w:t>
      </w:r>
      <w:r w:rsidR="00A031E0" w:rsidRPr="002D5E3F">
        <w:rPr>
          <w:rFonts w:ascii="仿宋_GB2312" w:eastAsia="仿宋_GB2312" w:hint="eastAsia"/>
          <w:sz w:val="32"/>
          <w:szCs w:val="32"/>
        </w:rPr>
        <w:t>为了更好培养和引进旅游人才，推动我区全域化旅游发展，我委将继续强化落实四个方面。</w:t>
      </w:r>
      <w:r w:rsidR="00A031E0" w:rsidRPr="002D5E3F">
        <w:rPr>
          <w:rFonts w:ascii="仿宋_GB2312" w:eastAsia="仿宋_GB2312" w:hint="eastAsia"/>
          <w:b/>
          <w:sz w:val="32"/>
          <w:szCs w:val="32"/>
        </w:rPr>
        <w:t>一、</w:t>
      </w:r>
      <w:r w:rsidRPr="002D5E3F">
        <w:rPr>
          <w:rFonts w:ascii="仿宋_GB2312" w:eastAsia="仿宋_GB2312" w:hint="eastAsia"/>
          <w:b/>
          <w:sz w:val="32"/>
          <w:szCs w:val="32"/>
        </w:rPr>
        <w:t>树立“第一资源”发展观，落实人才强旅战略</w:t>
      </w:r>
      <w:r w:rsidR="00A031E0" w:rsidRPr="002D5E3F">
        <w:rPr>
          <w:rFonts w:ascii="仿宋_GB2312" w:eastAsia="仿宋_GB2312" w:hint="eastAsia"/>
          <w:b/>
          <w:sz w:val="32"/>
          <w:szCs w:val="32"/>
        </w:rPr>
        <w:t>。</w:t>
      </w:r>
      <w:r w:rsidRPr="002D5E3F">
        <w:rPr>
          <w:rFonts w:ascii="仿宋_GB2312" w:eastAsia="仿宋_GB2312" w:hint="eastAsia"/>
          <w:sz w:val="32"/>
          <w:szCs w:val="32"/>
        </w:rPr>
        <w:t>要牢固树立人才资源是第一资源的思想，把人才资源作为核心资源，摆到旅游工作的突出位置。旅游人才资源开发工作，要以产业发展和社会需求为导向，树立科学的人才发展观，实施科教兴旅、人才强旅的发</w:t>
      </w:r>
      <w:r w:rsidRPr="002D5E3F">
        <w:rPr>
          <w:rFonts w:ascii="仿宋_GB2312" w:eastAsia="仿宋_GB2312" w:hint="eastAsia"/>
          <w:sz w:val="32"/>
          <w:szCs w:val="32"/>
        </w:rPr>
        <w:lastRenderedPageBreak/>
        <w:t>展战略，使旅游人才在数量、质量、结构和布局上与旅游业的发展相适应，为推进贵池区的旅游业发展提供强有力的人才支撑和智力保障。</w:t>
      </w:r>
      <w:r w:rsidR="00A031E0" w:rsidRPr="002D5E3F">
        <w:rPr>
          <w:rFonts w:ascii="仿宋_GB2312" w:eastAsia="仿宋_GB2312" w:hint="eastAsia"/>
          <w:b/>
          <w:sz w:val="32"/>
          <w:szCs w:val="32"/>
        </w:rPr>
        <w:t>二、</w:t>
      </w:r>
      <w:r w:rsidRPr="002D5E3F">
        <w:rPr>
          <w:rFonts w:ascii="仿宋_GB2312" w:eastAsia="仿宋_GB2312" w:hint="eastAsia"/>
          <w:b/>
          <w:sz w:val="32"/>
          <w:szCs w:val="32"/>
        </w:rPr>
        <w:t>加强校企合作交流，完善旅游人才引进政策</w:t>
      </w:r>
      <w:r w:rsidR="007D5847" w:rsidRPr="002D5E3F">
        <w:rPr>
          <w:rFonts w:ascii="仿宋_GB2312" w:eastAsia="仿宋_GB2312" w:hint="eastAsia"/>
          <w:b/>
          <w:sz w:val="32"/>
          <w:szCs w:val="32"/>
        </w:rPr>
        <w:t>。</w:t>
      </w:r>
      <w:r w:rsidRPr="002D5E3F">
        <w:rPr>
          <w:rFonts w:ascii="仿宋_GB2312" w:eastAsia="仿宋_GB2312" w:hint="eastAsia"/>
          <w:sz w:val="32"/>
          <w:szCs w:val="32"/>
        </w:rPr>
        <w:t>充分发挥旅游教育、培训机构在旅游人才培养中的平台作用。高等院校、高职、职高等旅游教育培养单位要广泛与旅游企事业等用人单位协作，促进育人单位和用人单位的全面接轨。建立开放式的教学管理模式让学生走出去，到本地宾馆、酒店、旅行社、旅游景区等旅游企事业单位去参观学习，开阔视野。完善旅游人才引进政策。要加强在人才引进、培养的政策和资金支持，通过公开招考、项目聘用等方式，招聘引进具有规划建设、经营管理、园林管理、旅游管理、景区管理等方面人才，改善旅游人才的专业结构。</w:t>
      </w:r>
      <w:r w:rsidR="00A031E0" w:rsidRPr="002D5E3F">
        <w:rPr>
          <w:rFonts w:ascii="仿宋_GB2312" w:eastAsia="仿宋_GB2312" w:hint="eastAsia"/>
          <w:b/>
          <w:sz w:val="32"/>
          <w:szCs w:val="32"/>
        </w:rPr>
        <w:t>三、</w:t>
      </w:r>
      <w:r w:rsidRPr="002D5E3F">
        <w:rPr>
          <w:rFonts w:ascii="仿宋_GB2312" w:eastAsia="仿宋_GB2312" w:hint="eastAsia"/>
          <w:b/>
          <w:sz w:val="32"/>
          <w:szCs w:val="32"/>
        </w:rPr>
        <w:t>加强职业培训和资格考核，完善人才职称结构</w:t>
      </w:r>
      <w:r w:rsidR="007D5847" w:rsidRPr="002D5E3F">
        <w:rPr>
          <w:rFonts w:ascii="仿宋_GB2312" w:eastAsia="仿宋_GB2312" w:hint="eastAsia"/>
          <w:b/>
          <w:sz w:val="32"/>
          <w:szCs w:val="32"/>
        </w:rPr>
        <w:t>。</w:t>
      </w:r>
      <w:r w:rsidRPr="002D5E3F">
        <w:rPr>
          <w:rFonts w:ascii="仿宋_GB2312" w:eastAsia="仿宋_GB2312" w:hint="eastAsia"/>
          <w:sz w:val="32"/>
          <w:szCs w:val="32"/>
        </w:rPr>
        <w:t>建立和完善旅游人才体系培训制度，注重对现有旅游企业的人员教育和培训，加强与当地高等、高职、职高等院校的联系；根据各类旅游企业的不同特点和能力建设要求，通过各类“短、平、快”的短期培训，培养一批重理论、懂实务的旅游企业管理人员和企业骨干；旅游企业负责本企业员工和管理人员的岗前培训和岗位培训。开展旅游行业职业技能鉴定工作，促进旅游专业人才的快速成长，让更多的游企业管理人员、专业技术人员以及技能服务人员能够获得相应的资格或专业技术等级证书，同时实施相应激励措施，鼓励初级职称人才向中高级职称人才发展。</w:t>
      </w:r>
      <w:r w:rsidR="007D5847" w:rsidRPr="002D5E3F">
        <w:rPr>
          <w:rFonts w:ascii="仿宋_GB2312" w:eastAsia="仿宋_GB2312" w:hint="eastAsia"/>
          <w:b/>
          <w:sz w:val="32"/>
          <w:szCs w:val="32"/>
        </w:rPr>
        <w:t>四、</w:t>
      </w:r>
      <w:r w:rsidRPr="002D5E3F">
        <w:rPr>
          <w:rFonts w:ascii="仿宋_GB2312" w:eastAsia="仿宋_GB2312" w:hint="eastAsia"/>
          <w:b/>
          <w:sz w:val="32"/>
          <w:szCs w:val="32"/>
        </w:rPr>
        <w:t>加强旅游人才市场建设，完善人才保障制度</w:t>
      </w:r>
      <w:r w:rsidR="007D5847" w:rsidRPr="002D5E3F">
        <w:rPr>
          <w:rFonts w:ascii="仿宋_GB2312" w:eastAsia="仿宋_GB2312" w:hint="eastAsia"/>
          <w:b/>
          <w:sz w:val="32"/>
          <w:szCs w:val="32"/>
        </w:rPr>
        <w:t>。</w:t>
      </w:r>
      <w:r w:rsidR="005D5427" w:rsidRPr="002D5E3F">
        <w:rPr>
          <w:rFonts w:ascii="仿宋_GB2312" w:eastAsia="仿宋_GB2312" w:hint="eastAsia"/>
          <w:sz w:val="32"/>
          <w:szCs w:val="32"/>
        </w:rPr>
        <w:t>一方面要探索建立</w:t>
      </w:r>
      <w:r w:rsidRPr="002D5E3F">
        <w:rPr>
          <w:rFonts w:ascii="仿宋_GB2312" w:eastAsia="仿宋_GB2312" w:hint="eastAsia"/>
          <w:sz w:val="32"/>
          <w:szCs w:val="32"/>
        </w:rPr>
        <w:t>旅游人</w:t>
      </w:r>
      <w:r w:rsidRPr="002D5E3F">
        <w:rPr>
          <w:rFonts w:ascii="仿宋_GB2312" w:eastAsia="仿宋_GB2312" w:hint="eastAsia"/>
          <w:sz w:val="32"/>
          <w:szCs w:val="32"/>
        </w:rPr>
        <w:lastRenderedPageBreak/>
        <w:t>才市场</w:t>
      </w:r>
      <w:r w:rsidR="005D5427" w:rsidRPr="002D5E3F">
        <w:rPr>
          <w:rFonts w:ascii="仿宋_GB2312" w:eastAsia="仿宋_GB2312" w:hint="eastAsia"/>
          <w:sz w:val="32"/>
          <w:szCs w:val="32"/>
        </w:rPr>
        <w:t>，另一方面</w:t>
      </w:r>
      <w:r w:rsidRPr="002D5E3F">
        <w:rPr>
          <w:rFonts w:ascii="仿宋_GB2312" w:eastAsia="仿宋_GB2312" w:hint="eastAsia"/>
          <w:sz w:val="32"/>
          <w:szCs w:val="32"/>
        </w:rPr>
        <w:t>旅游企业要注重完善人才薪酬体系，将人才的薪酬待遇与人才的培养、考核、职称评定、企业经营状况等紧密结合，使个人目标与企业目标相一致，实现共赢发展。</w:t>
      </w:r>
    </w:p>
    <w:p w:rsidR="007D5847" w:rsidRPr="002D5E3F" w:rsidRDefault="00C36B87" w:rsidP="002D5E3F">
      <w:pPr>
        <w:spacing w:line="560" w:lineRule="exact"/>
        <w:ind w:firstLineChars="200" w:firstLine="640"/>
        <w:rPr>
          <w:rFonts w:ascii="仿宋_GB2312" w:eastAsia="仿宋_GB2312" w:hint="eastAsia"/>
          <w:sz w:val="32"/>
          <w:szCs w:val="32"/>
        </w:rPr>
      </w:pPr>
      <w:r w:rsidRPr="002D5E3F">
        <w:rPr>
          <w:rFonts w:ascii="仿宋_GB2312" w:eastAsia="仿宋_GB2312" w:hint="eastAsia"/>
          <w:sz w:val="32"/>
          <w:szCs w:val="32"/>
        </w:rPr>
        <w:t>我委将继续坚持</w:t>
      </w:r>
      <w:r w:rsidR="007D5847" w:rsidRPr="002D5E3F">
        <w:rPr>
          <w:rFonts w:ascii="仿宋_GB2312" w:eastAsia="仿宋_GB2312" w:hint="eastAsia"/>
          <w:sz w:val="32"/>
          <w:szCs w:val="32"/>
        </w:rPr>
        <w:t>以“政府引导，部门合作、企业主体，广泛参与，市场化运作”为</w:t>
      </w:r>
      <w:bookmarkStart w:id="0" w:name="_GoBack"/>
      <w:bookmarkEnd w:id="0"/>
      <w:r w:rsidR="007D5847" w:rsidRPr="002D5E3F">
        <w:rPr>
          <w:rFonts w:ascii="仿宋_GB2312" w:eastAsia="仿宋_GB2312" w:hint="eastAsia"/>
          <w:sz w:val="32"/>
          <w:szCs w:val="32"/>
        </w:rPr>
        <w:t>旅游人才开发运行模式，全面推进旅游队伍人员素质提高和完善人才结构</w:t>
      </w:r>
      <w:r w:rsidRPr="002D5E3F">
        <w:rPr>
          <w:rFonts w:ascii="仿宋_GB2312" w:eastAsia="仿宋_GB2312" w:hint="eastAsia"/>
          <w:sz w:val="32"/>
          <w:szCs w:val="32"/>
        </w:rPr>
        <w:t>，服务于旅游业转型升级和皖南国际文化旅游示范区建设</w:t>
      </w:r>
      <w:r w:rsidR="007D5847" w:rsidRPr="002D5E3F">
        <w:rPr>
          <w:rFonts w:ascii="仿宋_GB2312" w:eastAsia="仿宋_GB2312" w:hint="eastAsia"/>
          <w:sz w:val="32"/>
          <w:szCs w:val="32"/>
        </w:rPr>
        <w:t>。</w:t>
      </w:r>
    </w:p>
    <w:p w:rsidR="00FE4708" w:rsidRPr="002D5E3F" w:rsidRDefault="00C94EFB" w:rsidP="002D5E3F">
      <w:pPr>
        <w:spacing w:line="560" w:lineRule="exact"/>
        <w:ind w:firstLineChars="200" w:firstLine="640"/>
        <w:rPr>
          <w:rFonts w:ascii="仿宋_GB2312" w:eastAsia="仿宋_GB2312" w:hint="eastAsia"/>
          <w:sz w:val="32"/>
          <w:szCs w:val="32"/>
        </w:rPr>
      </w:pPr>
      <w:r w:rsidRPr="002D5E3F">
        <w:rPr>
          <w:rFonts w:ascii="仿宋_GB2312" w:eastAsia="仿宋_GB2312" w:hint="eastAsia"/>
          <w:sz w:val="32"/>
          <w:szCs w:val="32"/>
        </w:rPr>
        <w:t>最后，再一次感谢您的建议，祝您工作顺利，身体安康！谢谢！</w:t>
      </w:r>
    </w:p>
    <w:p w:rsidR="00FE4708" w:rsidRDefault="00FE4708" w:rsidP="002D5E3F">
      <w:pPr>
        <w:spacing w:line="560" w:lineRule="exact"/>
        <w:ind w:firstLineChars="200" w:firstLine="640"/>
        <w:rPr>
          <w:rFonts w:ascii="仿宋_GB2312" w:eastAsia="仿宋_GB2312"/>
          <w:sz w:val="32"/>
          <w:szCs w:val="32"/>
        </w:rPr>
      </w:pPr>
    </w:p>
    <w:p w:rsidR="00FE4708" w:rsidRDefault="00C94EFB" w:rsidP="002D5E3F">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w:t>
      </w:r>
      <w:r w:rsidR="007D5847">
        <w:rPr>
          <w:rFonts w:ascii="仿宋_GB2312" w:eastAsia="仿宋_GB2312" w:hint="eastAsia"/>
          <w:sz w:val="32"/>
          <w:szCs w:val="32"/>
        </w:rPr>
        <w:t>7</w:t>
      </w:r>
      <w:r>
        <w:rPr>
          <w:rFonts w:ascii="仿宋_GB2312" w:eastAsia="仿宋_GB2312" w:hint="eastAsia"/>
          <w:sz w:val="32"/>
          <w:szCs w:val="32"/>
        </w:rPr>
        <w:t>年</w:t>
      </w:r>
      <w:r w:rsidR="007D5847">
        <w:rPr>
          <w:rFonts w:ascii="仿宋_GB2312" w:eastAsia="仿宋_GB2312" w:hint="eastAsia"/>
          <w:sz w:val="32"/>
          <w:szCs w:val="32"/>
        </w:rPr>
        <w:t>6</w:t>
      </w:r>
      <w:r>
        <w:rPr>
          <w:rFonts w:ascii="仿宋_GB2312" w:eastAsia="仿宋_GB2312" w:hint="eastAsia"/>
          <w:sz w:val="32"/>
          <w:szCs w:val="32"/>
        </w:rPr>
        <w:t>月</w:t>
      </w:r>
      <w:r w:rsidR="007D5847">
        <w:rPr>
          <w:rFonts w:ascii="仿宋_GB2312" w:eastAsia="仿宋_GB2312" w:hint="eastAsia"/>
          <w:sz w:val="32"/>
          <w:szCs w:val="32"/>
        </w:rPr>
        <w:t>2</w:t>
      </w:r>
      <w:r>
        <w:rPr>
          <w:rFonts w:ascii="仿宋_GB2312" w:eastAsia="仿宋_GB2312" w:hint="eastAsia"/>
          <w:sz w:val="32"/>
          <w:szCs w:val="32"/>
        </w:rPr>
        <w:t xml:space="preserve">日   </w:t>
      </w:r>
    </w:p>
    <w:sectPr w:rsidR="00FE4708" w:rsidSect="00FE47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D9" w:rsidRDefault="003848D9" w:rsidP="00B80A4A">
      <w:r>
        <w:separator/>
      </w:r>
    </w:p>
  </w:endnote>
  <w:endnote w:type="continuationSeparator" w:id="0">
    <w:p w:rsidR="003848D9" w:rsidRDefault="003848D9" w:rsidP="00B8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404"/>
      <w:docPartObj>
        <w:docPartGallery w:val="Page Numbers (Bottom of Page)"/>
        <w:docPartUnique/>
      </w:docPartObj>
    </w:sdtPr>
    <w:sdtContent>
      <w:p w:rsidR="002D5E3F" w:rsidRDefault="002D5E3F">
        <w:pPr>
          <w:pStyle w:val="a4"/>
          <w:jc w:val="center"/>
        </w:pPr>
        <w:fldSimple w:instr=" PAGE   \* MERGEFORMAT ">
          <w:r w:rsidRPr="002D5E3F">
            <w:rPr>
              <w:noProof/>
              <w:lang w:val="zh-CN"/>
            </w:rPr>
            <w:t>3</w:t>
          </w:r>
        </w:fldSimple>
      </w:p>
    </w:sdtContent>
  </w:sdt>
  <w:p w:rsidR="002D5E3F" w:rsidRDefault="002D5E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D9" w:rsidRDefault="003848D9" w:rsidP="00B80A4A">
      <w:r>
        <w:separator/>
      </w:r>
    </w:p>
  </w:footnote>
  <w:footnote w:type="continuationSeparator" w:id="0">
    <w:p w:rsidR="003848D9" w:rsidRDefault="003848D9" w:rsidP="00B80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E4708"/>
    <w:rsid w:val="0007392D"/>
    <w:rsid w:val="001A178B"/>
    <w:rsid w:val="00293D64"/>
    <w:rsid w:val="002D5E3F"/>
    <w:rsid w:val="0037058D"/>
    <w:rsid w:val="003848D9"/>
    <w:rsid w:val="00444E05"/>
    <w:rsid w:val="00461F1A"/>
    <w:rsid w:val="005D5427"/>
    <w:rsid w:val="00617FEA"/>
    <w:rsid w:val="00626AB7"/>
    <w:rsid w:val="0063410A"/>
    <w:rsid w:val="007021D7"/>
    <w:rsid w:val="007553A2"/>
    <w:rsid w:val="007D5847"/>
    <w:rsid w:val="00A031E0"/>
    <w:rsid w:val="00A81BB6"/>
    <w:rsid w:val="00AD295E"/>
    <w:rsid w:val="00B80A4A"/>
    <w:rsid w:val="00C33876"/>
    <w:rsid w:val="00C36B87"/>
    <w:rsid w:val="00C94EFB"/>
    <w:rsid w:val="00E63556"/>
    <w:rsid w:val="00EA3D4C"/>
    <w:rsid w:val="00FE4708"/>
    <w:rsid w:val="02715866"/>
    <w:rsid w:val="035F4DD7"/>
    <w:rsid w:val="036E4228"/>
    <w:rsid w:val="043446AE"/>
    <w:rsid w:val="08AE1C0B"/>
    <w:rsid w:val="098A2037"/>
    <w:rsid w:val="0A2A043B"/>
    <w:rsid w:val="0D6D390E"/>
    <w:rsid w:val="0DD43BCB"/>
    <w:rsid w:val="0E9F257D"/>
    <w:rsid w:val="11703BF6"/>
    <w:rsid w:val="11F560A2"/>
    <w:rsid w:val="1A1D2FE4"/>
    <w:rsid w:val="1C71732B"/>
    <w:rsid w:val="1CFE2557"/>
    <w:rsid w:val="1E621F29"/>
    <w:rsid w:val="1FEC7EAE"/>
    <w:rsid w:val="24F820E7"/>
    <w:rsid w:val="2AAB3434"/>
    <w:rsid w:val="2B2903A4"/>
    <w:rsid w:val="2DF30D96"/>
    <w:rsid w:val="2F373756"/>
    <w:rsid w:val="2FB200A6"/>
    <w:rsid w:val="308F41B9"/>
    <w:rsid w:val="30EC53DC"/>
    <w:rsid w:val="31180536"/>
    <w:rsid w:val="31DF566F"/>
    <w:rsid w:val="32186557"/>
    <w:rsid w:val="38AC05F6"/>
    <w:rsid w:val="3A3D41A5"/>
    <w:rsid w:val="3D7D48B4"/>
    <w:rsid w:val="3EBD0822"/>
    <w:rsid w:val="3FC3327F"/>
    <w:rsid w:val="405352A8"/>
    <w:rsid w:val="4444417C"/>
    <w:rsid w:val="46C943E3"/>
    <w:rsid w:val="4C1537C0"/>
    <w:rsid w:val="4D2E5380"/>
    <w:rsid w:val="4E243F82"/>
    <w:rsid w:val="4EA81CDF"/>
    <w:rsid w:val="4F4841F6"/>
    <w:rsid w:val="4FA56A5E"/>
    <w:rsid w:val="51D778E5"/>
    <w:rsid w:val="5318098B"/>
    <w:rsid w:val="54917F31"/>
    <w:rsid w:val="55A061E1"/>
    <w:rsid w:val="587A64ED"/>
    <w:rsid w:val="5A2A47C4"/>
    <w:rsid w:val="63274A47"/>
    <w:rsid w:val="633544E5"/>
    <w:rsid w:val="637E7683"/>
    <w:rsid w:val="64B710F8"/>
    <w:rsid w:val="779D7FD3"/>
    <w:rsid w:val="784F5C05"/>
    <w:rsid w:val="78637261"/>
    <w:rsid w:val="7DBE64E5"/>
    <w:rsid w:val="7F504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一般正文 + 首行缩进:  2 字符"/>
    <w:basedOn w:val="a"/>
    <w:qFormat/>
    <w:rsid w:val="00FE4708"/>
    <w:pPr>
      <w:adjustRightInd w:val="0"/>
      <w:snapToGrid w:val="0"/>
      <w:spacing w:beforeLines="20" w:line="324" w:lineRule="auto"/>
      <w:ind w:firstLineChars="200" w:firstLine="200"/>
    </w:pPr>
    <w:rPr>
      <w:color w:val="000000"/>
      <w:kern w:val="0"/>
      <w:sz w:val="26"/>
      <w:szCs w:val="20"/>
    </w:rPr>
  </w:style>
  <w:style w:type="paragraph" w:styleId="a3">
    <w:name w:val="header"/>
    <w:basedOn w:val="a"/>
    <w:link w:val="Char"/>
    <w:rsid w:val="00B80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A4A"/>
    <w:rPr>
      <w:kern w:val="2"/>
      <w:sz w:val="18"/>
      <w:szCs w:val="18"/>
    </w:rPr>
  </w:style>
  <w:style w:type="paragraph" w:styleId="a4">
    <w:name w:val="footer"/>
    <w:basedOn w:val="a"/>
    <w:link w:val="Char0"/>
    <w:uiPriority w:val="99"/>
    <w:rsid w:val="00B80A4A"/>
    <w:pPr>
      <w:tabs>
        <w:tab w:val="center" w:pos="4153"/>
        <w:tab w:val="right" w:pos="8306"/>
      </w:tabs>
      <w:snapToGrid w:val="0"/>
      <w:jc w:val="left"/>
    </w:pPr>
    <w:rPr>
      <w:sz w:val="18"/>
      <w:szCs w:val="18"/>
    </w:rPr>
  </w:style>
  <w:style w:type="character" w:customStyle="1" w:styleId="Char0">
    <w:name w:val="页脚 Char"/>
    <w:basedOn w:val="a0"/>
    <w:link w:val="a4"/>
    <w:uiPriority w:val="99"/>
    <w:rsid w:val="00B80A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1398</Words>
  <Characters>47</Characters>
  <Application>Microsoft Office Word</Application>
  <DocSecurity>0</DocSecurity>
  <Lines>1</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c:creator>
  <cp:lastModifiedBy>方鑫/区旅委办公室</cp:lastModifiedBy>
  <cp:revision>4</cp:revision>
  <cp:lastPrinted>2017-07-03T03:51:00Z</cp:lastPrinted>
  <dcterms:created xsi:type="dcterms:W3CDTF">2014-10-29T12:08:00Z</dcterms:created>
  <dcterms:modified xsi:type="dcterms:W3CDTF">2017-07-03T03:54:00Z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